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A7FF" w14:textId="76C91E37" w:rsidR="0091743E" w:rsidRPr="0045656D" w:rsidRDefault="00BB1863" w:rsidP="00F87C5F">
      <w:pPr>
        <w:widowControl w:val="0"/>
        <w:suppressAutoHyphens/>
        <w:spacing w:before="40"/>
        <w:ind w:right="-144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5656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Entre </w:t>
      </w:r>
      <w:r w:rsidR="00F87C5F" w:rsidRPr="0045656D">
        <w:rPr>
          <w:rFonts w:ascii="Calibri" w:hAnsi="Calibri" w:cs="Calibri"/>
          <w:b/>
          <w:bCs/>
          <w:color w:val="000000" w:themeColor="text1"/>
          <w:sz w:val="22"/>
          <w:szCs w:val="22"/>
        </w:rPr>
        <w:t>a reinvenção dos clássicos</w:t>
      </w:r>
      <w:r w:rsidRPr="0045656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F87C5F" w:rsidRPr="0045656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 castelo </w:t>
      </w:r>
      <w:r w:rsidR="00B574FA" w:rsidRPr="0045656D">
        <w:rPr>
          <w:rFonts w:ascii="Calibri" w:hAnsi="Calibri" w:cs="Calibri"/>
          <w:b/>
          <w:bCs/>
          <w:color w:val="000000" w:themeColor="text1"/>
          <w:sz w:val="22"/>
          <w:szCs w:val="22"/>
        </w:rPr>
        <w:t>h</w:t>
      </w:r>
      <w:r w:rsidR="00F87C5F" w:rsidRPr="0045656D">
        <w:rPr>
          <w:rFonts w:ascii="Calibri" w:hAnsi="Calibri" w:cs="Calibri"/>
          <w:b/>
          <w:bCs/>
          <w:color w:val="000000" w:themeColor="text1"/>
          <w:sz w:val="22"/>
          <w:szCs w:val="22"/>
        </w:rPr>
        <w:t>ospitalário</w:t>
      </w:r>
      <w:r w:rsidR="00B574FA" w:rsidRPr="0045656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de Belver</w:t>
      </w:r>
      <w:r w:rsidR="00F87C5F" w:rsidRPr="0045656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e </w:t>
      </w:r>
      <w:r w:rsidR="00EE5577" w:rsidRPr="0045656D">
        <w:rPr>
          <w:rFonts w:ascii="Calibri" w:hAnsi="Calibri" w:cs="Calibri"/>
          <w:b/>
          <w:bCs/>
          <w:color w:val="000000" w:themeColor="text1"/>
          <w:sz w:val="22"/>
          <w:szCs w:val="22"/>
        </w:rPr>
        <w:t>a floresta d</w:t>
      </w:r>
      <w:r w:rsidRPr="0045656D">
        <w:rPr>
          <w:rFonts w:ascii="Calibri" w:hAnsi="Calibri" w:cs="Calibri"/>
          <w:b/>
          <w:bCs/>
          <w:color w:val="000000" w:themeColor="text1"/>
          <w:sz w:val="22"/>
          <w:szCs w:val="22"/>
        </w:rPr>
        <w:t>as margens do Tejo</w:t>
      </w:r>
    </w:p>
    <w:p w14:paraId="2C5FD431" w14:textId="77777777" w:rsidR="00F87C5F" w:rsidRPr="0004241D" w:rsidRDefault="00F87C5F" w:rsidP="002C6410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155B5C75" w14:textId="76260DDA" w:rsidR="007B6345" w:rsidRPr="0004241D" w:rsidRDefault="00F87C5F" w:rsidP="007B6345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F87C5F">
        <w:rPr>
          <w:rFonts w:ascii="Calibri" w:hAnsi="Calibri" w:cs="Calibri"/>
          <w:b/>
          <w:bCs/>
          <w:color w:val="000000" w:themeColor="text1"/>
          <w:sz w:val="32"/>
          <w:szCs w:val="32"/>
        </w:rPr>
        <w:t>Terras sem Sombra em Gavião:</w:t>
      </w:r>
      <w:r w:rsidRPr="00F87C5F">
        <w:rPr>
          <w:rFonts w:ascii="Calibri" w:hAnsi="Calibri" w:cs="Calibri"/>
          <w:b/>
          <w:bCs/>
          <w:color w:val="000000" w:themeColor="text1"/>
          <w:sz w:val="32"/>
          <w:szCs w:val="32"/>
        </w:rPr>
        <w:br/>
        <w:t xml:space="preserve">«Do Romantismo ao Âmago da Modernidade» </w:t>
      </w: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num </w:t>
      </w:r>
      <w:r w:rsidRPr="00F87C5F">
        <w:rPr>
          <w:rFonts w:ascii="Calibri" w:hAnsi="Calibri" w:cs="Calibri"/>
          <w:b/>
          <w:bCs/>
          <w:color w:val="000000" w:themeColor="text1"/>
          <w:sz w:val="32"/>
          <w:szCs w:val="32"/>
        </w:rPr>
        <w:t>perc</w:t>
      </w: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>urso de</w:t>
      </w:r>
      <w:r w:rsidRPr="00F87C5F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século e meio </w:t>
      </w:r>
      <w:r w:rsidR="00297767">
        <w:rPr>
          <w:rFonts w:ascii="Calibri" w:hAnsi="Calibri" w:cs="Calibri"/>
          <w:b/>
          <w:bCs/>
          <w:color w:val="000000" w:themeColor="text1"/>
          <w:sz w:val="32"/>
          <w:szCs w:val="32"/>
        </w:rPr>
        <w:t>pela</w:t>
      </w:r>
      <w:r w:rsidRPr="00F87C5F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música europeia</w:t>
      </w:r>
    </w:p>
    <w:p w14:paraId="5D78007E" w14:textId="77777777" w:rsidR="0091743E" w:rsidRPr="007B6345" w:rsidRDefault="0091743E" w:rsidP="00291E56">
      <w:pPr>
        <w:widowControl w:val="0"/>
        <w:suppressAutoHyphens/>
        <w:spacing w:before="40"/>
        <w:ind w:right="-144"/>
        <w:rPr>
          <w:rFonts w:ascii="Calibri" w:hAnsi="Calibri" w:cs="Calibri"/>
          <w:b/>
          <w:bCs/>
          <w:sz w:val="32"/>
          <w:szCs w:val="32"/>
        </w:rPr>
      </w:pPr>
    </w:p>
    <w:p w14:paraId="47E03CB9" w14:textId="206E412D" w:rsidR="007B6345" w:rsidRPr="0077792C" w:rsidRDefault="007B6345" w:rsidP="007B6345">
      <w:pPr>
        <w:spacing w:before="40"/>
        <w:ind w:right="-144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• O Festival Terras sem Sombra apresenta em </w:t>
      </w:r>
      <w:r w:rsidR="00F87C5F" w:rsidRPr="0077792C">
        <w:rPr>
          <w:rFonts w:asciiTheme="minorHAnsi" w:hAnsiTheme="minorHAnsi" w:cs="Calibri"/>
          <w:b/>
          <w:bCs/>
          <w:sz w:val="22"/>
          <w:szCs w:val="22"/>
        </w:rPr>
        <w:t>Gavião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, a </w:t>
      </w:r>
      <w:r w:rsidR="00F87C5F" w:rsidRPr="0077792C">
        <w:rPr>
          <w:rFonts w:asciiTheme="minorHAnsi" w:hAnsiTheme="minorHAnsi" w:cs="Calibri"/>
          <w:b/>
          <w:bCs/>
          <w:sz w:val="22"/>
          <w:szCs w:val="22"/>
        </w:rPr>
        <w:t>27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 de junho</w:t>
      </w:r>
      <w:r w:rsidR="004C01FE" w:rsidRPr="0077792C">
        <w:rPr>
          <w:rFonts w:asciiTheme="minorHAnsi" w:hAnsiTheme="minorHAnsi" w:cs="Calibri"/>
          <w:b/>
          <w:bCs/>
          <w:sz w:val="22"/>
          <w:szCs w:val="22"/>
        </w:rPr>
        <w:t xml:space="preserve"> (21h30)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, </w:t>
      </w:r>
      <w:r w:rsidR="00F87C5F" w:rsidRPr="0077792C">
        <w:rPr>
          <w:rFonts w:asciiTheme="minorHAnsi" w:hAnsiTheme="minorHAnsi" w:cs="Calibri"/>
          <w:b/>
          <w:bCs/>
          <w:sz w:val="22"/>
          <w:szCs w:val="22"/>
        </w:rPr>
        <w:t xml:space="preserve">«Do Romantismo ao Âmago da Modernidade: Essências e </w:t>
      </w:r>
      <w:proofErr w:type="spellStart"/>
      <w:r w:rsidR="00F87C5F" w:rsidRPr="0077792C">
        <w:rPr>
          <w:rFonts w:asciiTheme="minorHAnsi" w:hAnsiTheme="minorHAnsi" w:cs="Calibri"/>
          <w:b/>
          <w:bCs/>
          <w:sz w:val="22"/>
          <w:szCs w:val="22"/>
        </w:rPr>
        <w:t>Ru</w:t>
      </w:r>
      <w:r w:rsidR="0077792C" w:rsidRPr="0077792C">
        <w:rPr>
          <w:rFonts w:asciiTheme="minorHAnsi" w:hAnsiTheme="minorHAnsi" w:cs="Calibri"/>
          <w:b/>
          <w:bCs/>
          <w:sz w:val="22"/>
          <w:szCs w:val="22"/>
        </w:rPr>
        <w:t>p</w:t>
      </w:r>
      <w:r w:rsidR="00F87C5F" w:rsidRPr="0077792C">
        <w:rPr>
          <w:rFonts w:asciiTheme="minorHAnsi" w:hAnsiTheme="minorHAnsi" w:cs="Calibri"/>
          <w:b/>
          <w:bCs/>
          <w:sz w:val="22"/>
          <w:szCs w:val="22"/>
        </w:rPr>
        <w:t>turas</w:t>
      </w:r>
      <w:proofErr w:type="spellEnd"/>
      <w:r w:rsidR="00F87C5F" w:rsidRPr="0077792C">
        <w:rPr>
          <w:rFonts w:asciiTheme="minorHAnsi" w:hAnsiTheme="minorHAnsi" w:cs="Calibri"/>
          <w:b/>
          <w:bCs/>
          <w:sz w:val="22"/>
          <w:szCs w:val="22"/>
        </w:rPr>
        <w:t>»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, pelo </w:t>
      </w:r>
      <w:r w:rsidR="00F87C5F" w:rsidRPr="0077792C">
        <w:rPr>
          <w:rFonts w:asciiTheme="minorHAnsi" w:hAnsiTheme="minorHAnsi" w:cs="Calibri"/>
          <w:b/>
          <w:bCs/>
          <w:sz w:val="22"/>
          <w:szCs w:val="22"/>
        </w:rPr>
        <w:t xml:space="preserve">italiano </w:t>
      </w:r>
      <w:r w:rsidR="00F87C5F" w:rsidRPr="0077792C">
        <w:rPr>
          <w:rFonts w:asciiTheme="minorHAnsi" w:hAnsiTheme="minorHAnsi" w:cs="Arial"/>
          <w:b/>
          <w:bCs/>
          <w:sz w:val="22"/>
          <w:szCs w:val="22"/>
        </w:rPr>
        <w:t>Duo Baldo-Consonni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, com </w:t>
      </w:r>
      <w:r w:rsidR="00F87C5F" w:rsidRPr="0077792C">
        <w:rPr>
          <w:rFonts w:asciiTheme="minorHAnsi" w:hAnsiTheme="minorHAnsi" w:cs="Calibri"/>
          <w:b/>
          <w:bCs/>
          <w:sz w:val="22"/>
          <w:szCs w:val="22"/>
        </w:rPr>
        <w:t xml:space="preserve">a pianista </w:t>
      </w:r>
      <w:r w:rsidR="00F87C5F" w:rsidRPr="0077792C">
        <w:rPr>
          <w:rFonts w:asciiTheme="minorHAnsi" w:hAnsiTheme="minorHAnsi" w:cs="Arial"/>
          <w:b/>
          <w:bCs/>
          <w:sz w:val="22"/>
          <w:szCs w:val="22"/>
        </w:rPr>
        <w:t>Martina Consonni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F87C5F" w:rsidRPr="0077792C">
        <w:rPr>
          <w:rFonts w:asciiTheme="minorHAnsi" w:hAnsiTheme="minorHAnsi" w:cs="Calibri"/>
          <w:b/>
          <w:bCs/>
          <w:sz w:val="22"/>
          <w:szCs w:val="22"/>
        </w:rPr>
        <w:t xml:space="preserve">e a violoncelista </w:t>
      </w:r>
      <w:r w:rsidR="00F87C5F" w:rsidRPr="0077792C">
        <w:rPr>
          <w:rFonts w:asciiTheme="minorHAnsi" w:hAnsiTheme="minorHAnsi" w:cs="Arial"/>
          <w:b/>
          <w:bCs/>
          <w:sz w:val="22"/>
          <w:szCs w:val="22"/>
        </w:rPr>
        <w:t>Lorenza Baldo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>.</w:t>
      </w:r>
    </w:p>
    <w:p w14:paraId="3A62944D" w14:textId="481E0787" w:rsidR="00F87C5F" w:rsidRPr="0077792C" w:rsidRDefault="00F87C5F" w:rsidP="00F87C5F">
      <w:pPr>
        <w:spacing w:before="40"/>
        <w:ind w:right="-14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7792C">
        <w:rPr>
          <w:rFonts w:asciiTheme="minorHAnsi" w:hAnsiTheme="minorHAnsi" w:cs="Calibri"/>
          <w:b/>
          <w:bCs/>
          <w:sz w:val="22"/>
          <w:szCs w:val="22"/>
        </w:rPr>
        <w:t>• Atividade dedicada ao património na tarde de sábado</w:t>
      </w:r>
      <w:r w:rsidR="004C01FE" w:rsidRPr="0077792C">
        <w:rPr>
          <w:rFonts w:asciiTheme="minorHAnsi" w:hAnsiTheme="minorHAnsi" w:cs="Calibri"/>
          <w:b/>
          <w:bCs/>
          <w:sz w:val="22"/>
          <w:szCs w:val="22"/>
        </w:rPr>
        <w:t xml:space="preserve"> (15h00)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, 27 de junho, sob o título </w:t>
      </w:r>
      <w:r w:rsidRPr="0077792C">
        <w:rPr>
          <w:rFonts w:asciiTheme="minorHAnsi" w:hAnsiTheme="minorHAnsi" w:cs="Arial"/>
          <w:sz w:val="22"/>
          <w:szCs w:val="22"/>
        </w:rPr>
        <w:t>«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Um Ponto-Chave na Linha Estratégica do Tejo: O Castelo de Belver», </w:t>
      </w:r>
      <w:r w:rsidRPr="0077792C">
        <w:rPr>
          <w:rFonts w:asciiTheme="minorHAnsi" w:hAnsiTheme="minorHAnsi" w:cs="Arial"/>
          <w:b/>
          <w:bCs/>
          <w:sz w:val="22"/>
          <w:szCs w:val="22"/>
        </w:rPr>
        <w:t>propõe a compreensão de como a geografia condicionou as estratégias de poder.</w:t>
      </w:r>
    </w:p>
    <w:p w14:paraId="77696792" w14:textId="52AF71B0" w:rsidR="00F87C5F" w:rsidRPr="0077792C" w:rsidRDefault="00F87C5F" w:rsidP="00F87C5F">
      <w:pPr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77792C">
        <w:rPr>
          <w:rFonts w:asciiTheme="minorHAnsi" w:hAnsiTheme="minorHAnsi" w:cs="Calibri"/>
          <w:b/>
          <w:bCs/>
          <w:sz w:val="22"/>
          <w:szCs w:val="22"/>
        </w:rPr>
        <w:t>• Manhã de domingo, 28 de junho (</w:t>
      </w:r>
      <w:r w:rsidR="004C01FE" w:rsidRPr="0077792C">
        <w:rPr>
          <w:rFonts w:asciiTheme="minorHAnsi" w:hAnsiTheme="minorHAnsi" w:cs="Calibri"/>
          <w:b/>
          <w:bCs/>
          <w:sz w:val="22"/>
          <w:szCs w:val="22"/>
        </w:rPr>
        <w:t>0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>9h30)</w:t>
      </w:r>
      <w:r w:rsidR="004C01FE" w:rsidRPr="0077792C">
        <w:rPr>
          <w:rFonts w:asciiTheme="minorHAnsi" w:hAnsiTheme="minorHAnsi" w:cs="Calibri"/>
          <w:b/>
          <w:bCs/>
          <w:sz w:val="22"/>
          <w:szCs w:val="22"/>
        </w:rPr>
        <w:t>,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 propõe </w:t>
      </w:r>
      <w:r w:rsidRPr="0077792C">
        <w:rPr>
          <w:rFonts w:asciiTheme="minorHAnsi" w:hAnsiTheme="minorHAnsi" w:cs="Arial"/>
          <w:b/>
          <w:bCs/>
          <w:sz w:val="22"/>
          <w:szCs w:val="22"/>
        </w:rPr>
        <w:t>a atividade de salvaguarda da biodiversidade «Matas e Povoamentos Florestais: Repensar o Futuro Silvícola de Gavião». Momento para refletir de que forma poderão as gerações futuras continuar a viver, produzir e preservar uma paisagem em permanente mudança</w:t>
      </w:r>
      <w:r w:rsidR="004C01FE" w:rsidRPr="0077792C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34DBA6EE" w14:textId="70D63381" w:rsidR="00F87C5F" w:rsidRPr="0077792C" w:rsidRDefault="00F87C5F" w:rsidP="00F87C5F">
      <w:pPr>
        <w:spacing w:before="40"/>
        <w:ind w:right="-14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7792C">
        <w:rPr>
          <w:rFonts w:asciiTheme="minorHAnsi" w:hAnsiTheme="minorHAnsi" w:cs="Calibri"/>
          <w:b/>
          <w:bCs/>
          <w:sz w:val="22"/>
          <w:szCs w:val="22"/>
        </w:rPr>
        <w:t>• Todas as atividades são de acesso livre e gratuito.</w:t>
      </w:r>
    </w:p>
    <w:p w14:paraId="47356171" w14:textId="77777777" w:rsidR="00BB1863" w:rsidRDefault="00BB1863" w:rsidP="00EE5577">
      <w:pPr>
        <w:spacing w:before="120"/>
        <w:ind w:right="-142"/>
        <w:jc w:val="both"/>
        <w:rPr>
          <w:rFonts w:asciiTheme="minorHAnsi" w:hAnsiTheme="minorHAnsi" w:cs="Arial"/>
          <w:b/>
          <w:bCs/>
        </w:rPr>
      </w:pPr>
    </w:p>
    <w:p w14:paraId="24E7C605" w14:textId="25B758DB" w:rsidR="004C01FE" w:rsidRDefault="0045656D" w:rsidP="00EE5577">
      <w:pPr>
        <w:spacing w:before="120"/>
        <w:ind w:righ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1</w:t>
      </w:r>
      <w:r w:rsidR="006433F2">
        <w:rPr>
          <w:rFonts w:asciiTheme="minorHAnsi" w:hAnsiTheme="minorHAnsi" w:cs="Arial"/>
          <w:b/>
          <w:bCs/>
        </w:rPr>
        <w:t>6</w:t>
      </w:r>
      <w:r w:rsidR="004E346E" w:rsidRPr="00EE5577">
        <w:rPr>
          <w:rFonts w:asciiTheme="minorHAnsi" w:hAnsiTheme="minorHAnsi" w:cs="Arial"/>
          <w:b/>
          <w:bCs/>
        </w:rPr>
        <w:t>/06/2026 -</w:t>
      </w:r>
      <w:r w:rsidR="004E346E" w:rsidRPr="00EE5577">
        <w:rPr>
          <w:rFonts w:asciiTheme="minorHAnsi" w:hAnsiTheme="minorHAnsi" w:cs="Arial"/>
        </w:rPr>
        <w:t xml:space="preserve"> A história da criação artística europeia não se escreve apenas pela invenção. </w:t>
      </w:r>
      <w:r w:rsidR="00BB1863" w:rsidRPr="00EE5577">
        <w:rPr>
          <w:rFonts w:asciiTheme="minorHAnsi" w:hAnsiTheme="minorHAnsi"/>
        </w:rPr>
        <w:t xml:space="preserve">Cada época transforma o passado, encontrando novos significados nas obras que a precederam – revisitando-as, </w:t>
      </w:r>
      <w:r w:rsidR="004E346E" w:rsidRPr="00EE5577">
        <w:rPr>
          <w:rFonts w:asciiTheme="minorHAnsi" w:hAnsiTheme="minorHAnsi" w:cs="Arial"/>
        </w:rPr>
        <w:t>metamorfose</w:t>
      </w:r>
      <w:r w:rsidR="00EE5577">
        <w:rPr>
          <w:rFonts w:asciiTheme="minorHAnsi" w:hAnsiTheme="minorHAnsi" w:cs="Arial"/>
        </w:rPr>
        <w:t>ando-a</w:t>
      </w:r>
      <w:r w:rsidR="004E346E" w:rsidRPr="00EE5577">
        <w:rPr>
          <w:rFonts w:asciiTheme="minorHAnsi" w:hAnsiTheme="minorHAnsi" w:cs="Arial"/>
        </w:rPr>
        <w:t>s</w:t>
      </w:r>
      <w:r w:rsidR="00BB1863" w:rsidRPr="00EE5577">
        <w:rPr>
          <w:rFonts w:asciiTheme="minorHAnsi" w:hAnsiTheme="minorHAnsi" w:cs="Arial"/>
        </w:rPr>
        <w:t xml:space="preserve">, imprimindo-lhe </w:t>
      </w:r>
      <w:r w:rsidR="00EE5577">
        <w:rPr>
          <w:rFonts w:asciiTheme="minorHAnsi" w:hAnsiTheme="minorHAnsi" w:cs="Arial"/>
        </w:rPr>
        <w:t>outros</w:t>
      </w:r>
      <w:r w:rsidR="004E346E" w:rsidRPr="00EE5577">
        <w:rPr>
          <w:rFonts w:asciiTheme="minorHAnsi" w:hAnsiTheme="minorHAnsi" w:cs="Arial"/>
        </w:rPr>
        <w:t xml:space="preserve"> sentidos.</w:t>
      </w:r>
      <w:r w:rsidR="00BB1863" w:rsidRPr="00EE5577">
        <w:rPr>
          <w:rFonts w:asciiTheme="minorHAnsi" w:hAnsiTheme="minorHAnsi" w:cs="Arial"/>
          <w:color w:val="C00000"/>
        </w:rPr>
        <w:t xml:space="preserve"> </w:t>
      </w:r>
      <w:r w:rsidR="004E346E" w:rsidRPr="00EE5577">
        <w:rPr>
          <w:rFonts w:asciiTheme="minorHAnsi" w:hAnsiTheme="minorHAnsi" w:cs="Arial"/>
        </w:rPr>
        <w:t xml:space="preserve">Beethoven regressou </w:t>
      </w:r>
      <w:r w:rsidR="00BB1863" w:rsidRPr="00EE5577">
        <w:rPr>
          <w:rFonts w:asciiTheme="minorHAnsi" w:hAnsiTheme="minorHAnsi" w:cs="Arial"/>
        </w:rPr>
        <w:t>ao universo</w:t>
      </w:r>
      <w:r w:rsidR="004C01FE" w:rsidRPr="00EE5577">
        <w:rPr>
          <w:rFonts w:asciiTheme="minorHAnsi" w:hAnsiTheme="minorHAnsi" w:cs="Arial"/>
        </w:rPr>
        <w:t xml:space="preserve"> de</w:t>
      </w:r>
      <w:r w:rsidR="004E346E" w:rsidRPr="00EE5577">
        <w:rPr>
          <w:rFonts w:asciiTheme="minorHAnsi" w:hAnsiTheme="minorHAnsi" w:cs="Arial"/>
        </w:rPr>
        <w:t xml:space="preserve"> Mozart; Schumann transformou a inspiração popular em matéria poética; Stravinsky reencontrou a tradição italiana à luz da modernidade. Este diálogo entre permanência e renovação firma-se no programa do Festival Terras sem Sombra (TSS) em Gavião, nos dias 27 e 28 de junho. No concelho do Alto Alentejo, a música, o património e a salvaguarda da biodiversidade têm encontro marcado num fim</w:t>
      </w:r>
      <w:r w:rsidR="00BB1863" w:rsidRPr="00EE5577">
        <w:rPr>
          <w:rFonts w:asciiTheme="minorHAnsi" w:hAnsiTheme="minorHAnsi" w:cs="Arial"/>
        </w:rPr>
        <w:t>-</w:t>
      </w:r>
      <w:r w:rsidR="004E346E" w:rsidRPr="00EE5577">
        <w:rPr>
          <w:rFonts w:asciiTheme="minorHAnsi" w:hAnsiTheme="minorHAnsi" w:cs="Arial"/>
        </w:rPr>
        <w:t>de</w:t>
      </w:r>
      <w:r w:rsidR="00BB1863" w:rsidRPr="00EE5577">
        <w:rPr>
          <w:rFonts w:asciiTheme="minorHAnsi" w:hAnsiTheme="minorHAnsi" w:cs="Arial"/>
        </w:rPr>
        <w:t>-</w:t>
      </w:r>
      <w:r w:rsidR="004E346E" w:rsidRPr="00EE5577">
        <w:rPr>
          <w:rFonts w:asciiTheme="minorHAnsi" w:hAnsiTheme="minorHAnsi" w:cs="Arial"/>
        </w:rPr>
        <w:t>semana que conduz o público da</w:t>
      </w:r>
      <w:r w:rsidR="00BB1863" w:rsidRPr="00EE5577">
        <w:rPr>
          <w:rFonts w:asciiTheme="minorHAnsi" w:hAnsiTheme="minorHAnsi" w:cs="Arial"/>
        </w:rPr>
        <w:t>s</w:t>
      </w:r>
      <w:r w:rsidR="004E346E" w:rsidRPr="00EE5577">
        <w:rPr>
          <w:rFonts w:asciiTheme="minorHAnsi" w:hAnsiTheme="minorHAnsi" w:cs="Arial"/>
        </w:rPr>
        <w:t xml:space="preserve"> memória</w:t>
      </w:r>
      <w:r w:rsidR="00BB1863" w:rsidRPr="00EE5577">
        <w:rPr>
          <w:rFonts w:asciiTheme="minorHAnsi" w:hAnsiTheme="minorHAnsi" w:cs="Arial"/>
        </w:rPr>
        <w:t>s</w:t>
      </w:r>
      <w:r w:rsidR="004E346E" w:rsidRPr="00EE5577">
        <w:rPr>
          <w:rFonts w:asciiTheme="minorHAnsi" w:hAnsiTheme="minorHAnsi" w:cs="Arial"/>
        </w:rPr>
        <w:t xml:space="preserve"> medieva</w:t>
      </w:r>
      <w:r w:rsidR="00BB1863" w:rsidRPr="00EE5577">
        <w:rPr>
          <w:rFonts w:asciiTheme="minorHAnsi" w:hAnsiTheme="minorHAnsi" w:cs="Arial"/>
        </w:rPr>
        <w:t>is</w:t>
      </w:r>
      <w:r w:rsidR="004E346E" w:rsidRPr="00EE5577">
        <w:rPr>
          <w:rFonts w:asciiTheme="minorHAnsi" w:hAnsiTheme="minorHAnsi" w:cs="Arial"/>
        </w:rPr>
        <w:t xml:space="preserve"> à beira</w:t>
      </w:r>
      <w:r w:rsidR="00BB1863" w:rsidRPr="00EE5577">
        <w:rPr>
          <w:rFonts w:asciiTheme="minorHAnsi" w:hAnsiTheme="minorHAnsi" w:cs="Arial"/>
        </w:rPr>
        <w:t>-</w:t>
      </w:r>
      <w:r w:rsidR="004E346E" w:rsidRPr="00EE5577">
        <w:rPr>
          <w:rFonts w:asciiTheme="minorHAnsi" w:hAnsiTheme="minorHAnsi" w:cs="Arial"/>
        </w:rPr>
        <w:t xml:space="preserve">Tejo </w:t>
      </w:r>
      <w:r w:rsidR="00BB1863" w:rsidRPr="00EE5577">
        <w:rPr>
          <w:rFonts w:asciiTheme="minorHAnsi" w:hAnsiTheme="minorHAnsi" w:cs="Arial"/>
        </w:rPr>
        <w:t xml:space="preserve">até </w:t>
      </w:r>
      <w:r w:rsidR="004E346E" w:rsidRPr="00EE5577">
        <w:rPr>
          <w:rFonts w:asciiTheme="minorHAnsi" w:hAnsiTheme="minorHAnsi" w:cs="Arial"/>
        </w:rPr>
        <w:t xml:space="preserve">às questões contemporâneas da gestão florestal, também com um concerto </w:t>
      </w:r>
      <w:r w:rsidR="004C01FE" w:rsidRPr="00EE5577">
        <w:rPr>
          <w:rFonts w:asciiTheme="minorHAnsi" w:hAnsiTheme="minorHAnsi" w:cs="Arial"/>
        </w:rPr>
        <w:t>de violoncelo e piano que percorre alguns dos momentos mais marcantes da história da criação musical europeia.</w:t>
      </w:r>
    </w:p>
    <w:p w14:paraId="1763C7B8" w14:textId="77777777" w:rsidR="00EE5577" w:rsidRPr="004E346E" w:rsidRDefault="00EE5577" w:rsidP="00EE5577">
      <w:pPr>
        <w:spacing w:before="120"/>
        <w:ind w:right="-142"/>
        <w:jc w:val="both"/>
        <w:rPr>
          <w:rFonts w:asciiTheme="minorHAnsi" w:hAnsiTheme="minorHAnsi" w:cs="Arial"/>
        </w:rPr>
      </w:pPr>
    </w:p>
    <w:p w14:paraId="7A6052B3" w14:textId="2F672DF6" w:rsidR="004E346E" w:rsidRPr="00EE5577" w:rsidRDefault="004E346E" w:rsidP="00EE5577">
      <w:pPr>
        <w:spacing w:before="120"/>
        <w:ind w:right="-142"/>
        <w:jc w:val="both"/>
        <w:rPr>
          <w:rFonts w:asciiTheme="minorHAnsi" w:hAnsiTheme="minorHAnsi" w:cs="Arial"/>
          <w:b/>
          <w:bCs/>
        </w:rPr>
      </w:pPr>
      <w:r w:rsidRPr="004E346E">
        <w:rPr>
          <w:rFonts w:asciiTheme="minorHAnsi" w:hAnsiTheme="minorHAnsi" w:cs="Arial"/>
          <w:b/>
          <w:bCs/>
        </w:rPr>
        <w:t>Do madrigal ao modernismo: um século e meio de criação europeia</w:t>
      </w:r>
    </w:p>
    <w:p w14:paraId="5CC9CDA8" w14:textId="210801FB" w:rsidR="004E346E" w:rsidRPr="004E346E" w:rsidRDefault="004E346E" w:rsidP="00EE5577">
      <w:pPr>
        <w:spacing w:before="120"/>
        <w:ind w:right="-142"/>
        <w:jc w:val="both"/>
        <w:rPr>
          <w:rFonts w:asciiTheme="minorHAnsi" w:hAnsiTheme="minorHAnsi" w:cs="Arial"/>
        </w:rPr>
      </w:pPr>
      <w:r w:rsidRPr="004E346E">
        <w:rPr>
          <w:rFonts w:asciiTheme="minorHAnsi" w:hAnsiTheme="minorHAnsi" w:cs="Arial"/>
        </w:rPr>
        <w:t xml:space="preserve">«Do Romantismo ao Âmago da Modernidade: Essências e </w:t>
      </w:r>
      <w:proofErr w:type="spellStart"/>
      <w:r w:rsidRPr="004E346E">
        <w:rPr>
          <w:rFonts w:asciiTheme="minorHAnsi" w:hAnsiTheme="minorHAnsi" w:cs="Arial"/>
        </w:rPr>
        <w:t>Ru</w:t>
      </w:r>
      <w:r w:rsidR="0077792C">
        <w:rPr>
          <w:rFonts w:asciiTheme="minorHAnsi" w:hAnsiTheme="minorHAnsi" w:cs="Arial"/>
        </w:rPr>
        <w:t>p</w:t>
      </w:r>
      <w:r w:rsidRPr="004E346E">
        <w:rPr>
          <w:rFonts w:asciiTheme="minorHAnsi" w:hAnsiTheme="minorHAnsi" w:cs="Arial"/>
        </w:rPr>
        <w:t>turas</w:t>
      </w:r>
      <w:proofErr w:type="spellEnd"/>
      <w:r w:rsidRPr="004E346E">
        <w:rPr>
          <w:rFonts w:asciiTheme="minorHAnsi" w:hAnsiTheme="minorHAnsi" w:cs="Arial"/>
        </w:rPr>
        <w:t xml:space="preserve">» </w:t>
      </w:r>
      <w:r w:rsidR="00EE5577">
        <w:rPr>
          <w:rFonts w:asciiTheme="minorHAnsi" w:hAnsiTheme="minorHAnsi" w:cs="Arial"/>
        </w:rPr>
        <w:t>é o título do</w:t>
      </w:r>
      <w:r w:rsidRPr="004E346E">
        <w:rPr>
          <w:rFonts w:asciiTheme="minorHAnsi" w:hAnsiTheme="minorHAnsi" w:cs="Arial"/>
        </w:rPr>
        <w:t xml:space="preserve"> concerto da noite de sábado, 27 de junho (21h30), na </w:t>
      </w:r>
      <w:r w:rsidR="00BB1863">
        <w:rPr>
          <w:rFonts w:asciiTheme="minorHAnsi" w:hAnsiTheme="minorHAnsi" w:cs="Arial"/>
        </w:rPr>
        <w:t>i</w:t>
      </w:r>
      <w:r w:rsidRPr="004E346E">
        <w:rPr>
          <w:rFonts w:asciiTheme="minorHAnsi" w:hAnsiTheme="minorHAnsi" w:cs="Arial"/>
        </w:rPr>
        <w:t xml:space="preserve">greja </w:t>
      </w:r>
      <w:r w:rsidR="00BB1863">
        <w:rPr>
          <w:rFonts w:asciiTheme="minorHAnsi" w:hAnsiTheme="minorHAnsi" w:cs="Arial"/>
        </w:rPr>
        <w:t>m</w:t>
      </w:r>
      <w:r w:rsidRPr="004E346E">
        <w:rPr>
          <w:rFonts w:asciiTheme="minorHAnsi" w:hAnsiTheme="minorHAnsi" w:cs="Arial"/>
        </w:rPr>
        <w:t xml:space="preserve">atriz de Belver, </w:t>
      </w:r>
      <w:r w:rsidR="00BB1863">
        <w:rPr>
          <w:rFonts w:asciiTheme="minorHAnsi" w:hAnsiTheme="minorHAnsi" w:cs="Arial"/>
        </w:rPr>
        <w:t>monumento que se destaca pela</w:t>
      </w:r>
      <w:r w:rsidRPr="004E346E">
        <w:rPr>
          <w:rFonts w:asciiTheme="minorHAnsi" w:hAnsiTheme="minorHAnsi" w:cs="Arial"/>
        </w:rPr>
        <w:t xml:space="preserve"> nave coberta por abóbada de nervuras e </w:t>
      </w:r>
      <w:r w:rsidR="00BB1863">
        <w:rPr>
          <w:rFonts w:asciiTheme="minorHAnsi" w:hAnsiTheme="minorHAnsi" w:cs="Arial"/>
        </w:rPr>
        <w:t>pelo</w:t>
      </w:r>
      <w:r w:rsidRPr="004E346E">
        <w:rPr>
          <w:rFonts w:asciiTheme="minorHAnsi" w:hAnsiTheme="minorHAnsi" w:cs="Arial"/>
        </w:rPr>
        <w:t xml:space="preserve"> retábulo-mor barroco</w:t>
      </w:r>
      <w:r w:rsidR="00BB1863">
        <w:rPr>
          <w:rFonts w:asciiTheme="minorHAnsi" w:hAnsiTheme="minorHAnsi" w:cs="Arial"/>
        </w:rPr>
        <w:t>, além das qualidades acústicas</w:t>
      </w:r>
      <w:r w:rsidRPr="004E346E">
        <w:rPr>
          <w:rFonts w:asciiTheme="minorHAnsi" w:hAnsiTheme="minorHAnsi" w:cs="Arial"/>
        </w:rPr>
        <w:t xml:space="preserve">. Em palco, o italiano Duo Baldo-Consonni, </w:t>
      </w:r>
      <w:r w:rsidR="00BB1863">
        <w:rPr>
          <w:rFonts w:asciiTheme="minorHAnsi" w:hAnsiTheme="minorHAnsi" w:cs="Arial"/>
        </w:rPr>
        <w:t>formado</w:t>
      </w:r>
      <w:r w:rsidRPr="004E346E">
        <w:rPr>
          <w:rFonts w:asciiTheme="minorHAnsi" w:hAnsiTheme="minorHAnsi" w:cs="Arial"/>
        </w:rPr>
        <w:t xml:space="preserve"> pela violoncelista Lorenza Baldo e a pianista Martina Consonni.</w:t>
      </w:r>
    </w:p>
    <w:p w14:paraId="78FA2A96" w14:textId="7B42092E" w:rsidR="004E346E" w:rsidRPr="004E346E" w:rsidRDefault="004E346E" w:rsidP="00EE5577">
      <w:pPr>
        <w:spacing w:before="120"/>
        <w:ind w:right="-142"/>
        <w:jc w:val="both"/>
        <w:rPr>
          <w:rFonts w:asciiTheme="minorHAnsi" w:hAnsiTheme="minorHAnsi" w:cs="Arial"/>
        </w:rPr>
      </w:pPr>
      <w:r w:rsidRPr="004E346E">
        <w:rPr>
          <w:rFonts w:asciiTheme="minorHAnsi" w:hAnsiTheme="minorHAnsi" w:cs="Arial"/>
        </w:rPr>
        <w:t xml:space="preserve">O programa percorre mais de século e meio de criação musical europeia: Beethoven parte de Mozart para construir um refinado exercício de invenção; Schumann convoca o universo popular com a sensibilidade poética do romantismo alemão; Stravinsky revisita a tradição italiana do século XVIII com a liberdade e a ousadia da modernidade; </w:t>
      </w:r>
      <w:proofErr w:type="gramStart"/>
      <w:r w:rsidRPr="004E346E">
        <w:rPr>
          <w:rFonts w:asciiTheme="minorHAnsi" w:hAnsiTheme="minorHAnsi" w:cs="Arial"/>
        </w:rPr>
        <w:t>e Castelnuovo-Tedesco</w:t>
      </w:r>
      <w:proofErr w:type="gramEnd"/>
      <w:r w:rsidRPr="004E346E">
        <w:rPr>
          <w:rFonts w:asciiTheme="minorHAnsi" w:hAnsiTheme="minorHAnsi" w:cs="Arial"/>
        </w:rPr>
        <w:t xml:space="preserve"> recupera a figura de Fígaro e a vitalidade teatral de Rossini numa obra de grande brilho instrumental. </w:t>
      </w:r>
      <w:r w:rsidR="00BB1863">
        <w:rPr>
          <w:rFonts w:asciiTheme="minorHAnsi" w:hAnsiTheme="minorHAnsi" w:cs="Arial"/>
        </w:rPr>
        <w:t>E</w:t>
      </w:r>
      <w:r w:rsidRPr="004E346E">
        <w:rPr>
          <w:rFonts w:asciiTheme="minorHAnsi" w:hAnsiTheme="minorHAnsi" w:cs="Arial"/>
        </w:rPr>
        <w:t xml:space="preserve">xercício de visitação à memória e à reinvenção, à </w:t>
      </w:r>
      <w:r w:rsidRPr="004E346E">
        <w:rPr>
          <w:rFonts w:asciiTheme="minorHAnsi" w:hAnsiTheme="minorHAnsi" w:cs="Arial"/>
        </w:rPr>
        <w:lastRenderedPageBreak/>
        <w:t>tradição e à transformação, o concerto propõe uma escuta atenta ao modo como a música perpassa os séculos renovando continuamente os seus próprios horizontes.</w:t>
      </w:r>
    </w:p>
    <w:p w14:paraId="1F25B92B" w14:textId="67CBFAD8" w:rsidR="004E346E" w:rsidRDefault="004E346E" w:rsidP="00EE5577">
      <w:pPr>
        <w:spacing w:before="120"/>
        <w:ind w:right="-142"/>
        <w:jc w:val="both"/>
        <w:rPr>
          <w:rFonts w:asciiTheme="minorHAnsi" w:hAnsiTheme="minorHAnsi" w:cs="Arial"/>
        </w:rPr>
      </w:pPr>
      <w:r w:rsidRPr="004E346E">
        <w:rPr>
          <w:rFonts w:asciiTheme="minorHAnsi" w:hAnsiTheme="minorHAnsi" w:cs="Arial"/>
        </w:rPr>
        <w:t xml:space="preserve">Fundado em 2019 no âmbito da Academia Pianística Internacional </w:t>
      </w:r>
      <w:proofErr w:type="spellStart"/>
      <w:r w:rsidRPr="004E346E">
        <w:rPr>
          <w:rFonts w:asciiTheme="minorHAnsi" w:hAnsiTheme="minorHAnsi" w:cs="Arial"/>
          <w:i/>
          <w:iCs/>
        </w:rPr>
        <w:t>Incontri</w:t>
      </w:r>
      <w:proofErr w:type="spellEnd"/>
      <w:r w:rsidRPr="004E346E">
        <w:rPr>
          <w:rFonts w:asciiTheme="minorHAnsi" w:hAnsiTheme="minorHAnsi" w:cs="Arial"/>
          <w:i/>
          <w:iCs/>
        </w:rPr>
        <w:t xml:space="preserve"> col Maestro, de Imola</w:t>
      </w:r>
      <w:r w:rsidRPr="004E346E">
        <w:rPr>
          <w:rFonts w:asciiTheme="minorHAnsi" w:hAnsiTheme="minorHAnsi" w:cs="Arial"/>
        </w:rPr>
        <w:t xml:space="preserve">, o </w:t>
      </w:r>
      <w:r w:rsidR="00F87C5F" w:rsidRPr="004E346E">
        <w:rPr>
          <w:rFonts w:asciiTheme="minorHAnsi" w:hAnsiTheme="minorHAnsi" w:cs="Arial"/>
        </w:rPr>
        <w:t>Duo Baldo-Consonni</w:t>
      </w:r>
      <w:r w:rsidRPr="004E346E">
        <w:rPr>
          <w:rFonts w:asciiTheme="minorHAnsi" w:hAnsiTheme="minorHAnsi" w:cs="Arial"/>
        </w:rPr>
        <w:t xml:space="preserve"> tem percorrido salas de referência na Europa, na Ásia e na Oceânia, construindo uma obra camerística que dialoga com a tradição sem se deixar aprisionar por ela. Martina Consonni, considerada uma das pianistas italianas mais promissoras da sua geração, já se apresentou na </w:t>
      </w:r>
      <w:proofErr w:type="spellStart"/>
      <w:r w:rsidRPr="004E346E">
        <w:rPr>
          <w:rFonts w:asciiTheme="minorHAnsi" w:hAnsiTheme="minorHAnsi" w:cs="Arial"/>
        </w:rPr>
        <w:t>Philharmonie</w:t>
      </w:r>
      <w:proofErr w:type="spellEnd"/>
      <w:r w:rsidRPr="004E346E">
        <w:rPr>
          <w:rFonts w:asciiTheme="minorHAnsi" w:hAnsiTheme="minorHAnsi" w:cs="Arial"/>
        </w:rPr>
        <w:t xml:space="preserve"> de Berlim, na </w:t>
      </w:r>
      <w:proofErr w:type="spellStart"/>
      <w:r w:rsidRPr="004E346E">
        <w:rPr>
          <w:rFonts w:asciiTheme="minorHAnsi" w:hAnsiTheme="minorHAnsi" w:cs="Arial"/>
        </w:rPr>
        <w:t>Wigmore</w:t>
      </w:r>
      <w:proofErr w:type="spellEnd"/>
      <w:r w:rsidRPr="004E346E">
        <w:rPr>
          <w:rFonts w:asciiTheme="minorHAnsi" w:hAnsiTheme="minorHAnsi" w:cs="Arial"/>
        </w:rPr>
        <w:t xml:space="preserve"> Hall de Londres e no Teatro </w:t>
      </w:r>
      <w:proofErr w:type="spellStart"/>
      <w:r w:rsidRPr="004E346E">
        <w:rPr>
          <w:rFonts w:asciiTheme="minorHAnsi" w:hAnsiTheme="minorHAnsi" w:cs="Arial"/>
        </w:rPr>
        <w:t>alla</w:t>
      </w:r>
      <w:proofErr w:type="spellEnd"/>
      <w:r w:rsidRPr="004E346E">
        <w:rPr>
          <w:rFonts w:asciiTheme="minorHAnsi" w:hAnsiTheme="minorHAnsi" w:cs="Arial"/>
        </w:rPr>
        <w:t xml:space="preserve"> </w:t>
      </w:r>
      <w:proofErr w:type="spellStart"/>
      <w:r w:rsidRPr="004E346E">
        <w:rPr>
          <w:rFonts w:asciiTheme="minorHAnsi" w:hAnsiTheme="minorHAnsi" w:cs="Arial"/>
        </w:rPr>
        <w:t>Scala</w:t>
      </w:r>
      <w:proofErr w:type="spellEnd"/>
      <w:r w:rsidRPr="004E346E">
        <w:rPr>
          <w:rFonts w:asciiTheme="minorHAnsi" w:hAnsiTheme="minorHAnsi" w:cs="Arial"/>
        </w:rPr>
        <w:t xml:space="preserve"> de Milão.</w:t>
      </w:r>
      <w:r>
        <w:rPr>
          <w:rFonts w:asciiTheme="minorHAnsi" w:hAnsiTheme="minorHAnsi" w:cs="Arial"/>
        </w:rPr>
        <w:t xml:space="preserve"> </w:t>
      </w:r>
      <w:r w:rsidR="00F87C5F">
        <w:rPr>
          <w:rFonts w:asciiTheme="minorHAnsi" w:hAnsiTheme="minorHAnsi" w:cs="Arial"/>
        </w:rPr>
        <w:t xml:space="preserve">A violoncelista </w:t>
      </w:r>
      <w:r w:rsidRPr="004E346E">
        <w:rPr>
          <w:rFonts w:asciiTheme="minorHAnsi" w:hAnsiTheme="minorHAnsi" w:cs="Arial"/>
        </w:rPr>
        <w:t>Lorenza Baldo distingue-se pela consistência do trabalho de câmara e pela colaboração com músicos de referência europeus</w:t>
      </w:r>
      <w:r>
        <w:rPr>
          <w:rFonts w:asciiTheme="minorHAnsi" w:hAnsiTheme="minorHAnsi" w:cs="Arial"/>
        </w:rPr>
        <w:t xml:space="preserve">. </w:t>
      </w:r>
    </w:p>
    <w:p w14:paraId="1F3A514C" w14:textId="77777777" w:rsidR="004E346E" w:rsidRDefault="004E346E" w:rsidP="00EE5577">
      <w:pPr>
        <w:spacing w:before="120"/>
        <w:ind w:right="-142"/>
        <w:jc w:val="both"/>
        <w:rPr>
          <w:rFonts w:asciiTheme="minorHAnsi" w:hAnsiTheme="minorHAnsi" w:cs="Arial"/>
        </w:rPr>
      </w:pPr>
    </w:p>
    <w:p w14:paraId="598A7913" w14:textId="04D1AF63" w:rsidR="004E346E" w:rsidRPr="00EE5577" w:rsidRDefault="004E346E" w:rsidP="00EE5577">
      <w:pPr>
        <w:spacing w:before="120"/>
        <w:ind w:right="-142"/>
        <w:jc w:val="both"/>
        <w:rPr>
          <w:rFonts w:asciiTheme="minorHAnsi" w:hAnsiTheme="minorHAnsi" w:cs="Arial"/>
          <w:b/>
          <w:bCs/>
        </w:rPr>
      </w:pPr>
      <w:r w:rsidRPr="004E346E">
        <w:rPr>
          <w:rFonts w:asciiTheme="minorHAnsi" w:hAnsiTheme="minorHAnsi" w:cs="Arial"/>
          <w:b/>
          <w:bCs/>
        </w:rPr>
        <w:t>O Castelo de Belver: onde a geografia se fez estratégia e poder</w:t>
      </w:r>
    </w:p>
    <w:p w14:paraId="0D2E24E9" w14:textId="11A512DF" w:rsidR="004E346E" w:rsidRDefault="004E346E" w:rsidP="00EE5577">
      <w:pPr>
        <w:spacing w:before="120"/>
        <w:ind w:right="-142"/>
        <w:jc w:val="both"/>
        <w:rPr>
          <w:rFonts w:asciiTheme="minorHAnsi" w:hAnsiTheme="minorHAnsi" w:cs="Arial"/>
        </w:rPr>
      </w:pPr>
      <w:r w:rsidRPr="004E346E">
        <w:rPr>
          <w:rFonts w:asciiTheme="minorHAnsi" w:hAnsiTheme="minorHAnsi" w:cs="Arial"/>
        </w:rPr>
        <w:t>A tarde de sábado, dia 27 (15h00), propõe a visita guiada «Um Ponto-Chave na Linha Estratégica do Tejo: O Castelo de Belver», com ponto de encontro no próprio castelo e orientação de Isabel Cristina Ferreira Fernandes, arqueóloga, diretora do Gabinete de Estudos sobre a Ordem de Santiago e investigadora do Instituto de História Medieval da Universidade Nova de Lisboa.</w:t>
      </w:r>
    </w:p>
    <w:p w14:paraId="168322CE" w14:textId="3CADB631" w:rsidR="004C01FE" w:rsidRDefault="004C01FE" w:rsidP="00EE5577">
      <w:pPr>
        <w:spacing w:before="120"/>
        <w:ind w:right="-142"/>
        <w:jc w:val="both"/>
        <w:rPr>
          <w:rFonts w:asciiTheme="minorHAnsi" w:hAnsiTheme="minorHAnsi" w:cs="Arial"/>
        </w:rPr>
      </w:pPr>
      <w:r w:rsidRPr="004C01FE">
        <w:rPr>
          <w:rFonts w:asciiTheme="minorHAnsi" w:hAnsiTheme="minorHAnsi" w:cs="Arial"/>
        </w:rPr>
        <w:t xml:space="preserve">A visita ao Castelo de Belver convida a percorrer um dos mais relevantes conjuntos da arquitetura militar medieval portuguesa e a compreender a importância estratégica que o vale do Tejo assumiu na consolidação do reino. Fundada no final do século XII pela Ordem </w:t>
      </w:r>
      <w:r w:rsidR="00EE5577">
        <w:rPr>
          <w:rFonts w:asciiTheme="minorHAnsi" w:hAnsiTheme="minorHAnsi" w:cs="Arial"/>
        </w:rPr>
        <w:t>de São João do Hospital – a atual Ordem de Malta –</w:t>
      </w:r>
      <w:r w:rsidRPr="004C01FE">
        <w:rPr>
          <w:rFonts w:asciiTheme="minorHAnsi" w:hAnsiTheme="minorHAnsi" w:cs="Arial"/>
        </w:rPr>
        <w:t xml:space="preserve">, após a doação destas terras por D. Sancho I, a fortaleza integrou a linha defensiva que protegia uma das principais fronteiras da Reconquista. A partir da sua posição dominante sobre o rio, controlavam-se vias de circulação, travessias e movimentos militares num território então marcado pela instabilidade. </w:t>
      </w:r>
    </w:p>
    <w:p w14:paraId="1FBA568E" w14:textId="760AC70D" w:rsidR="004C01FE" w:rsidRPr="004C01FE" w:rsidRDefault="004C01FE" w:rsidP="00EE5577">
      <w:pPr>
        <w:spacing w:before="120"/>
        <w:ind w:right="-142"/>
        <w:jc w:val="both"/>
        <w:rPr>
          <w:rFonts w:asciiTheme="minorHAnsi" w:hAnsiTheme="minorHAnsi" w:cs="Arial"/>
        </w:rPr>
      </w:pPr>
      <w:r w:rsidRPr="004C01FE">
        <w:rPr>
          <w:rFonts w:asciiTheme="minorHAnsi" w:hAnsiTheme="minorHAnsi" w:cs="Arial"/>
        </w:rPr>
        <w:t>Primeira fortaleza construída pelos Hospitalários em Portugal, o castelo testemunha igualmente o papel desempenhado pelas ordens militares no povoamento, organização e defesa do território. A leitura da sua torre de menagem, das muralhas e da paisagem envolvente permitirá compreender como a geografia condicionou as estratégias de poder e como o Tejo se afirmou, durante séculos, como um eixo fundamental da história política e militar portuguesa.</w:t>
      </w:r>
    </w:p>
    <w:p w14:paraId="44597890" w14:textId="77777777" w:rsidR="004E346E" w:rsidRDefault="004E346E" w:rsidP="00EE5577">
      <w:pPr>
        <w:spacing w:before="120"/>
        <w:ind w:right="-142"/>
        <w:jc w:val="both"/>
        <w:rPr>
          <w:rFonts w:asciiTheme="minorHAnsi" w:hAnsiTheme="minorHAnsi" w:cs="Arial"/>
        </w:rPr>
      </w:pPr>
    </w:p>
    <w:p w14:paraId="549FE23E" w14:textId="5BDB4A27" w:rsidR="004E346E" w:rsidRPr="00EE5577" w:rsidRDefault="004E346E" w:rsidP="00EE5577">
      <w:pPr>
        <w:spacing w:before="120"/>
        <w:ind w:right="-142"/>
        <w:jc w:val="both"/>
        <w:rPr>
          <w:rFonts w:asciiTheme="minorHAnsi" w:hAnsiTheme="minorHAnsi" w:cs="Arial"/>
          <w:b/>
          <w:bCs/>
        </w:rPr>
      </w:pPr>
      <w:r w:rsidRPr="004E346E">
        <w:rPr>
          <w:rFonts w:asciiTheme="minorHAnsi" w:hAnsiTheme="minorHAnsi" w:cs="Arial"/>
          <w:b/>
          <w:bCs/>
        </w:rPr>
        <w:t>Na paisagem de Gavião: entre o recurso económico e o património coletivo</w:t>
      </w:r>
    </w:p>
    <w:p w14:paraId="1DCC5B65" w14:textId="116B8E66" w:rsidR="004E346E" w:rsidRDefault="004E346E" w:rsidP="00EE5577">
      <w:pPr>
        <w:spacing w:before="120"/>
        <w:ind w:right="-142"/>
        <w:jc w:val="both"/>
        <w:rPr>
          <w:rFonts w:asciiTheme="minorHAnsi" w:hAnsiTheme="minorHAnsi" w:cs="Arial"/>
        </w:rPr>
      </w:pPr>
      <w:r w:rsidRPr="004E346E">
        <w:rPr>
          <w:rFonts w:asciiTheme="minorHAnsi" w:hAnsiTheme="minorHAnsi" w:cs="Arial"/>
        </w:rPr>
        <w:t>Na manhã de domingo, 28 de junho (</w:t>
      </w:r>
      <w:r w:rsidR="004C01FE">
        <w:rPr>
          <w:rFonts w:asciiTheme="minorHAnsi" w:hAnsiTheme="minorHAnsi" w:cs="Arial"/>
        </w:rPr>
        <w:t>0</w:t>
      </w:r>
      <w:r w:rsidRPr="004E346E">
        <w:rPr>
          <w:rFonts w:asciiTheme="minorHAnsi" w:hAnsiTheme="minorHAnsi" w:cs="Arial"/>
        </w:rPr>
        <w:t>9h30), a atividade «Matas e Povoamentos Florestais: Repensar o Futuro Silvícola de Gavião» parte da Alameda 25 de Abril</w:t>
      </w:r>
      <w:r w:rsidR="00EE5577">
        <w:rPr>
          <w:rFonts w:asciiTheme="minorHAnsi" w:hAnsiTheme="minorHAnsi" w:cs="Arial"/>
        </w:rPr>
        <w:t>, sob</w:t>
      </w:r>
      <w:r w:rsidRPr="004E346E">
        <w:rPr>
          <w:rFonts w:asciiTheme="minorHAnsi" w:hAnsiTheme="minorHAnsi" w:cs="Arial"/>
        </w:rPr>
        <w:t xml:space="preserve"> a orientação de Júlio Catarino, engenheiro florestal e vice-presidente da Câmara Municipal de Gavião, e de Artur Almada e Melo, engenheiro florestal.</w:t>
      </w:r>
    </w:p>
    <w:p w14:paraId="0C8ECE11" w14:textId="25D1FD03" w:rsidR="004E346E" w:rsidRDefault="004E346E" w:rsidP="00EE5577">
      <w:pPr>
        <w:spacing w:before="120"/>
        <w:ind w:right="-142"/>
        <w:jc w:val="both"/>
        <w:rPr>
          <w:rFonts w:asciiTheme="minorHAnsi" w:hAnsiTheme="minorHAnsi" w:cs="Arial"/>
        </w:rPr>
      </w:pPr>
      <w:r w:rsidRPr="004E346E">
        <w:rPr>
          <w:rFonts w:asciiTheme="minorHAnsi" w:hAnsiTheme="minorHAnsi" w:cs="Arial"/>
        </w:rPr>
        <w:t xml:space="preserve">O percurso atravessa montados de sobro e azinho, pinhais e outras formações arbóreas que moldam a identidade do concelho, propondo uma leitura do território através das suas matas, da sua evolução ao longo do tempo e dos desafios que hoje enfrentam. </w:t>
      </w:r>
      <w:r w:rsidR="00450100">
        <w:rPr>
          <w:rFonts w:asciiTheme="minorHAnsi" w:hAnsiTheme="minorHAnsi" w:cs="Arial"/>
        </w:rPr>
        <w:t>A</w:t>
      </w:r>
      <w:r w:rsidRPr="004E346E">
        <w:rPr>
          <w:rFonts w:asciiTheme="minorHAnsi" w:hAnsiTheme="minorHAnsi" w:cs="Arial"/>
        </w:rPr>
        <w:t xml:space="preserve"> floresta constitui um sistema complexo onde se cruzam valores ecológicos, económicos, culturais e sociais. Ao longo do caminho, serão abordados os efeitos das alterações </w:t>
      </w:r>
      <w:r w:rsidRPr="004E346E">
        <w:rPr>
          <w:rFonts w:asciiTheme="minorHAnsi" w:hAnsiTheme="minorHAnsi" w:cs="Arial"/>
        </w:rPr>
        <w:lastRenderedPageBreak/>
        <w:t xml:space="preserve">climáticas, </w:t>
      </w:r>
      <w:r w:rsidR="00CE2ACB">
        <w:rPr>
          <w:rFonts w:asciiTheme="minorHAnsi" w:hAnsiTheme="minorHAnsi" w:cs="Arial"/>
        </w:rPr>
        <w:t xml:space="preserve">a crescente pressão dos incêndios florestais, </w:t>
      </w:r>
      <w:r w:rsidRPr="004E346E">
        <w:rPr>
          <w:rFonts w:asciiTheme="minorHAnsi" w:hAnsiTheme="minorHAnsi" w:cs="Arial"/>
        </w:rPr>
        <w:t>as transformações do mundo rural nas últimas décadas e as estratégias adotadas para uma gestão mais resiliente e sustentável</w:t>
      </w:r>
      <w:r w:rsidR="004C01FE">
        <w:rPr>
          <w:rFonts w:asciiTheme="minorHAnsi" w:hAnsiTheme="minorHAnsi" w:cs="Arial"/>
        </w:rPr>
        <w:t>.</w:t>
      </w:r>
    </w:p>
    <w:p w14:paraId="1942EEC8" w14:textId="7ED8B481" w:rsidR="0045656D" w:rsidRDefault="004E346E" w:rsidP="00EE5577">
      <w:pPr>
        <w:spacing w:before="120"/>
        <w:ind w:right="-142"/>
        <w:jc w:val="both"/>
        <w:rPr>
          <w:rFonts w:asciiTheme="minorHAnsi" w:hAnsiTheme="minorHAnsi" w:cs="Arial"/>
          <w:color w:val="EE0000"/>
        </w:rPr>
      </w:pPr>
      <w:r w:rsidRPr="004E346E">
        <w:rPr>
          <w:rFonts w:asciiTheme="minorHAnsi" w:hAnsiTheme="minorHAnsi" w:cs="Arial"/>
        </w:rPr>
        <w:t>Num território onde a floresta representa simultaneamente um recurso económico e um património coletivo, a atividade coloca uma questão que ultrapassa o perímetro local: de que forma poderão as gerações futuras continuar a viver, produzir e preservar uma paisagem em permanente mudança</w:t>
      </w:r>
      <w:r>
        <w:rPr>
          <w:rFonts w:asciiTheme="minorHAnsi" w:hAnsiTheme="minorHAnsi" w:cs="Arial"/>
        </w:rPr>
        <w:t>?</w:t>
      </w:r>
      <w:r w:rsidR="00EE5577">
        <w:rPr>
          <w:rFonts w:asciiTheme="minorHAnsi" w:hAnsiTheme="minorHAnsi" w:cs="Arial"/>
        </w:rPr>
        <w:t xml:space="preserve"> </w:t>
      </w:r>
    </w:p>
    <w:p w14:paraId="661F506C" w14:textId="3F137C09" w:rsidR="004E346E" w:rsidRDefault="004E346E" w:rsidP="00EE5577">
      <w:pPr>
        <w:spacing w:before="120"/>
        <w:ind w:right="-142"/>
        <w:jc w:val="both"/>
        <w:rPr>
          <w:rFonts w:asciiTheme="minorHAnsi" w:hAnsiTheme="minorHAnsi" w:cs="Arial"/>
        </w:rPr>
      </w:pPr>
      <w:r w:rsidRPr="004E346E">
        <w:rPr>
          <w:rFonts w:asciiTheme="minorHAnsi" w:hAnsiTheme="minorHAnsi" w:cs="Arial"/>
        </w:rPr>
        <w:t>Na sua presença em Gavião, o TSS conta com a parceria do Município local e do Insti</w:t>
      </w:r>
      <w:r w:rsidR="004C01FE">
        <w:rPr>
          <w:rFonts w:asciiTheme="minorHAnsi" w:hAnsiTheme="minorHAnsi" w:cs="Arial"/>
        </w:rPr>
        <w:t>t</w:t>
      </w:r>
      <w:r w:rsidRPr="004E346E">
        <w:rPr>
          <w:rFonts w:asciiTheme="minorHAnsi" w:hAnsiTheme="minorHAnsi" w:cs="Arial"/>
        </w:rPr>
        <w:t>uto Italiano d</w:t>
      </w:r>
      <w:r w:rsidR="00FE6920">
        <w:rPr>
          <w:rFonts w:asciiTheme="minorHAnsi" w:hAnsiTheme="minorHAnsi" w:cs="Arial"/>
        </w:rPr>
        <w:t>e</w:t>
      </w:r>
      <w:r w:rsidRPr="004E346E">
        <w:rPr>
          <w:rFonts w:asciiTheme="minorHAnsi" w:hAnsiTheme="minorHAnsi" w:cs="Arial"/>
        </w:rPr>
        <w:t xml:space="preserve"> Cultura</w:t>
      </w:r>
      <w:r w:rsidR="00FE6920">
        <w:rPr>
          <w:rFonts w:asciiTheme="minorHAnsi" w:hAnsiTheme="minorHAnsi" w:cs="Arial"/>
        </w:rPr>
        <w:t xml:space="preserve"> de Lisboa</w:t>
      </w:r>
      <w:r w:rsidRPr="004E346E">
        <w:rPr>
          <w:rFonts w:asciiTheme="minorHAnsi" w:hAnsiTheme="minorHAnsi" w:cs="Arial"/>
        </w:rPr>
        <w:t xml:space="preserve">. Sublinhe-se também o apoio sustentado da Direção-Geral das Artes, do BPI-Fundação «La Caixa» e da CCDR-Alentejo. </w:t>
      </w:r>
    </w:p>
    <w:p w14:paraId="569C01BB" w14:textId="2AD91C4C" w:rsidR="004E346E" w:rsidRPr="004E346E" w:rsidRDefault="004E346E" w:rsidP="00EE5577">
      <w:pPr>
        <w:spacing w:before="120"/>
        <w:ind w:right="-142"/>
        <w:jc w:val="both"/>
        <w:rPr>
          <w:rFonts w:asciiTheme="minorHAnsi" w:hAnsiTheme="minorHAnsi" w:cs="Arial"/>
        </w:rPr>
      </w:pPr>
      <w:r w:rsidRPr="004E346E">
        <w:rPr>
          <w:rFonts w:asciiTheme="minorHAnsi" w:hAnsiTheme="minorHAnsi" w:cs="Arial"/>
        </w:rPr>
        <w:t xml:space="preserve">A programação da 22.ª edição do TSS prossegue a 11 e 12 de julho, em Coruche, com o concerto «Cúspides do Sentimento: Uma Aproximação à Música dos Séculos XVIII-XX», a cargo do espanhol </w:t>
      </w:r>
      <w:proofErr w:type="spellStart"/>
      <w:r w:rsidRPr="004E346E">
        <w:rPr>
          <w:rFonts w:asciiTheme="minorHAnsi" w:hAnsiTheme="minorHAnsi" w:cs="Arial"/>
        </w:rPr>
        <w:t>Trío</w:t>
      </w:r>
      <w:proofErr w:type="spellEnd"/>
      <w:r w:rsidRPr="004E346E">
        <w:rPr>
          <w:rFonts w:asciiTheme="minorHAnsi" w:hAnsiTheme="minorHAnsi" w:cs="Arial"/>
        </w:rPr>
        <w:t xml:space="preserve"> Berenson.</w:t>
      </w:r>
    </w:p>
    <w:p w14:paraId="162D1063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A862020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83C94AB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CB643DE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6798109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53ABF26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1418CAB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4B452EE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0A243CE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20D70CD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7130B56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44E688D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4D77FC2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4F1C5F5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4DFC44E1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76B9DF3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C0ABDDD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42FD406" w14:textId="77777777" w:rsidR="00124808" w:rsidRDefault="00124808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886FCA0" w14:textId="77777777" w:rsidR="00FE6920" w:rsidRDefault="00FE692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FCF172A" w14:textId="77777777" w:rsidR="00FE6920" w:rsidRDefault="00FE692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14A7767" w14:textId="77777777" w:rsidR="00FE6920" w:rsidRDefault="00FE692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2E3ABE7" w14:textId="77777777" w:rsidR="00FE6920" w:rsidRDefault="00FE692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ACC8BB3" w14:textId="77777777" w:rsidR="00FE6920" w:rsidRDefault="00FE692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2BBA2C1" w14:textId="77777777" w:rsidR="00FE6920" w:rsidRDefault="00FE692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E541A26" w14:textId="77777777" w:rsidR="00FE6920" w:rsidRDefault="00FE692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FCCA875" w14:textId="77777777" w:rsidR="00FE6920" w:rsidRDefault="00FE692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DA6909D" w14:textId="77777777" w:rsidR="00124808" w:rsidRPr="00F049D6" w:rsidRDefault="00124808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AE6EC66" w14:textId="77777777" w:rsidR="002C6410" w:rsidRPr="00F049D6" w:rsidRDefault="002C641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  <w:r w:rsidRPr="00F049D6">
        <w:rPr>
          <w:rFonts w:ascii="Calibri" w:hAnsi="Calibri" w:cs="Calibri"/>
          <w:sz w:val="22"/>
          <w:szCs w:val="22"/>
          <w:lang w:val="pt-BR"/>
        </w:rPr>
        <w:t>_________________________________________</w:t>
      </w:r>
    </w:p>
    <w:p w14:paraId="0807EE7C" w14:textId="77777777" w:rsidR="002C6410" w:rsidRPr="00F049D6" w:rsidRDefault="002C6410" w:rsidP="002C6410">
      <w:pPr>
        <w:ind w:right="-144"/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F049D6">
        <w:rPr>
          <w:rFonts w:ascii="Calibri" w:hAnsi="Calibri" w:cs="Calibri"/>
          <w:b/>
          <w:sz w:val="22"/>
          <w:szCs w:val="22"/>
          <w:lang w:val="pt-BR"/>
        </w:rPr>
        <w:t xml:space="preserve">Para informações adicionais contacte: </w:t>
      </w:r>
      <w:hyperlink r:id="rId7" w:history="1">
        <w:r w:rsidRPr="00F049D6">
          <w:rPr>
            <w:rFonts w:ascii="Calibri" w:hAnsi="Calibri" w:cs="Calibri"/>
            <w:b/>
            <w:color w:val="0563C1"/>
            <w:sz w:val="22"/>
            <w:szCs w:val="22"/>
            <w:u w:val="single"/>
            <w:lang w:val="pt-BR"/>
          </w:rPr>
          <w:t>terrassemsombra.press@gmail.com</w:t>
        </w:r>
      </w:hyperlink>
      <w:r w:rsidRPr="00F049D6">
        <w:rPr>
          <w:rFonts w:ascii="Calibri" w:hAnsi="Calibri" w:cs="Calibri"/>
          <w:b/>
          <w:sz w:val="22"/>
          <w:szCs w:val="22"/>
          <w:lang w:val="pt-BR"/>
        </w:rPr>
        <w:t xml:space="preserve">  </w:t>
      </w:r>
    </w:p>
    <w:p w14:paraId="3354AE0A" w14:textId="77777777" w:rsidR="002C6410" w:rsidRPr="00462594" w:rsidRDefault="002C6410" w:rsidP="002C6410">
      <w:pPr>
        <w:ind w:right="-144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462594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8" w:history="1">
        <w:r w:rsidRPr="00462594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462594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52A588CD" w14:textId="77777777" w:rsidR="002C6410" w:rsidRPr="00F049D6" w:rsidRDefault="002C6410" w:rsidP="002C6410">
      <w:pPr>
        <w:ind w:right="-144"/>
        <w:jc w:val="both"/>
        <w:rPr>
          <w:rFonts w:ascii="Calibri" w:hAnsi="Calibri" w:cs="Calibri"/>
          <w:b/>
          <w:color w:val="000000"/>
          <w:sz w:val="22"/>
          <w:szCs w:val="22"/>
          <w:lang w:val="pt-BR"/>
        </w:rPr>
      </w:pPr>
      <w:r w:rsidRPr="00F049D6">
        <w:rPr>
          <w:rFonts w:ascii="Calibri" w:hAnsi="Calibri" w:cs="Calibri"/>
          <w:b/>
          <w:color w:val="000000"/>
          <w:sz w:val="22"/>
          <w:szCs w:val="22"/>
          <w:lang w:val="pt-BR"/>
        </w:rPr>
        <w:t>INSTAGRAM:</w:t>
      </w:r>
      <w:r w:rsidRPr="00F049D6">
        <w:rPr>
          <w:rFonts w:ascii="Calibri" w:hAnsi="Calibri" w:cs="Calibri"/>
          <w:b/>
          <w:color w:val="0563C1"/>
          <w:sz w:val="22"/>
          <w:szCs w:val="22"/>
          <w:lang w:val="pt-BR"/>
        </w:rPr>
        <w:t xml:space="preserve"> </w:t>
      </w:r>
      <w:hyperlink r:id="rId9" w:history="1">
        <w:r w:rsidRPr="00F049D6">
          <w:rPr>
            <w:rFonts w:ascii="Calibri" w:hAnsi="Calibri" w:cs="Calibri"/>
            <w:b/>
            <w:color w:val="0563C1"/>
            <w:sz w:val="22"/>
            <w:szCs w:val="22"/>
            <w:lang w:val="pt-BR"/>
          </w:rPr>
          <w:t>https://www.instagram.com/terrassemsombra/</w:t>
        </w:r>
      </w:hyperlink>
    </w:p>
    <w:p w14:paraId="469C3FD8" w14:textId="77777777" w:rsidR="00B052F5" w:rsidRPr="002C6410" w:rsidRDefault="00B052F5">
      <w:pPr>
        <w:rPr>
          <w:lang w:val="pt-BR"/>
        </w:rPr>
      </w:pPr>
    </w:p>
    <w:sectPr w:rsidR="00B052F5" w:rsidRPr="002C6410" w:rsidSect="002C6410">
      <w:headerReference w:type="default" r:id="rId10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7CA8" w14:textId="77777777" w:rsidR="00A11AAC" w:rsidRDefault="00A11AAC" w:rsidP="002C6410">
      <w:r>
        <w:separator/>
      </w:r>
    </w:p>
  </w:endnote>
  <w:endnote w:type="continuationSeparator" w:id="0">
    <w:p w14:paraId="3C416A6F" w14:textId="77777777" w:rsidR="00A11AAC" w:rsidRDefault="00A11AAC" w:rsidP="002C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4C19" w14:textId="77777777" w:rsidR="00A11AAC" w:rsidRDefault="00A11AAC" w:rsidP="002C6410">
      <w:r>
        <w:separator/>
      </w:r>
    </w:p>
  </w:footnote>
  <w:footnote w:type="continuationSeparator" w:id="0">
    <w:p w14:paraId="4CD555B9" w14:textId="77777777" w:rsidR="00A11AAC" w:rsidRDefault="00A11AAC" w:rsidP="002C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F9A6" w14:textId="512BEF59" w:rsidR="002C6410" w:rsidRPr="00674F67" w:rsidRDefault="002C6410" w:rsidP="002C6410">
    <w:pPr>
      <w:ind w:right="-144"/>
      <w:rPr>
        <w:rFonts w:ascii="Calibri" w:hAnsi="Calibri" w:cs="Calibri"/>
        <w:sz w:val="16"/>
        <w:szCs w:val="16"/>
      </w:rPr>
    </w:pPr>
    <w:r w:rsidRPr="00674F67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872FF46" wp14:editId="3EB7CC30">
          <wp:simplePos x="0" y="0"/>
          <wp:positionH relativeFrom="column">
            <wp:posOffset>5309870</wp:posOffset>
          </wp:positionH>
          <wp:positionV relativeFrom="paragraph">
            <wp:posOffset>-116840</wp:posOffset>
          </wp:positionV>
          <wp:extent cx="743585" cy="527242"/>
          <wp:effectExtent l="0" t="0" r="0" b="6350"/>
          <wp:wrapNone/>
          <wp:docPr id="3454000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4C8E">
      <w:rPr>
        <w:rFonts w:ascii="Calibri" w:hAnsi="Calibri" w:cs="Calibri"/>
        <w:sz w:val="16"/>
        <w:szCs w:val="16"/>
      </w:rPr>
      <w:t>FTSS2</w:t>
    </w:r>
    <w:r>
      <w:rPr>
        <w:rFonts w:ascii="Calibri" w:hAnsi="Calibri" w:cs="Calibri"/>
        <w:sz w:val="16"/>
        <w:szCs w:val="16"/>
      </w:rPr>
      <w:t>6</w:t>
    </w:r>
    <w:r w:rsidRPr="00474C8E">
      <w:rPr>
        <w:rFonts w:ascii="Calibri" w:hAnsi="Calibri" w:cs="Calibri"/>
        <w:sz w:val="16"/>
        <w:szCs w:val="16"/>
      </w:rPr>
      <w:t xml:space="preserve">_ </w:t>
    </w:r>
    <w:r w:rsidR="004E346E">
      <w:rPr>
        <w:rFonts w:ascii="Calibri" w:hAnsi="Calibri" w:cs="Calibri"/>
        <w:sz w:val="16"/>
        <w:szCs w:val="16"/>
      </w:rPr>
      <w:t>Gavião</w:t>
    </w:r>
  </w:p>
  <w:p w14:paraId="70A9F8D1" w14:textId="77777777" w:rsidR="002C6410" w:rsidRPr="00F77156" w:rsidRDefault="002C6410" w:rsidP="002C6410">
    <w:pPr>
      <w:rPr>
        <w:rFonts w:ascii="Calibri" w:hAnsi="Calibri" w:cs="Calibri"/>
        <w:sz w:val="16"/>
        <w:szCs w:val="16"/>
      </w:rPr>
    </w:pPr>
  </w:p>
  <w:p w14:paraId="43BB6DE0" w14:textId="77777777" w:rsidR="002C6410" w:rsidRPr="00474C8E" w:rsidRDefault="002C6410" w:rsidP="002C6410">
    <w:pPr>
      <w:pStyle w:val="Cabealho"/>
    </w:pPr>
  </w:p>
  <w:p w14:paraId="24754CCF" w14:textId="77777777" w:rsidR="002C6410" w:rsidRDefault="002C64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0305"/>
    <w:multiLevelType w:val="hybridMultilevel"/>
    <w:tmpl w:val="E60CF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10"/>
    <w:rsid w:val="00004F66"/>
    <w:rsid w:val="0002511D"/>
    <w:rsid w:val="000360D8"/>
    <w:rsid w:val="0004241D"/>
    <w:rsid w:val="00047D46"/>
    <w:rsid w:val="00070B1F"/>
    <w:rsid w:val="000A4ADE"/>
    <w:rsid w:val="000A75B0"/>
    <w:rsid w:val="00124808"/>
    <w:rsid w:val="00124B9F"/>
    <w:rsid w:val="00127DF2"/>
    <w:rsid w:val="001A0C77"/>
    <w:rsid w:val="001E5030"/>
    <w:rsid w:val="0024215C"/>
    <w:rsid w:val="00261564"/>
    <w:rsid w:val="00263DC5"/>
    <w:rsid w:val="0027478A"/>
    <w:rsid w:val="0028093C"/>
    <w:rsid w:val="00291E56"/>
    <w:rsid w:val="00295C45"/>
    <w:rsid w:val="00297767"/>
    <w:rsid w:val="002C6410"/>
    <w:rsid w:val="002F0FEA"/>
    <w:rsid w:val="00307739"/>
    <w:rsid w:val="00326A24"/>
    <w:rsid w:val="00331405"/>
    <w:rsid w:val="00357EF6"/>
    <w:rsid w:val="00360A39"/>
    <w:rsid w:val="003C13D1"/>
    <w:rsid w:val="003D6130"/>
    <w:rsid w:val="00414327"/>
    <w:rsid w:val="00423DDB"/>
    <w:rsid w:val="00424C71"/>
    <w:rsid w:val="00450100"/>
    <w:rsid w:val="0045656D"/>
    <w:rsid w:val="004615F4"/>
    <w:rsid w:val="0046620D"/>
    <w:rsid w:val="00487C89"/>
    <w:rsid w:val="004B3456"/>
    <w:rsid w:val="004C01FE"/>
    <w:rsid w:val="004C70A4"/>
    <w:rsid w:val="004D1D7F"/>
    <w:rsid w:val="004D2E04"/>
    <w:rsid w:val="004E346E"/>
    <w:rsid w:val="004E56EB"/>
    <w:rsid w:val="005223BE"/>
    <w:rsid w:val="00530B89"/>
    <w:rsid w:val="00582BFB"/>
    <w:rsid w:val="005D662E"/>
    <w:rsid w:val="005E5643"/>
    <w:rsid w:val="006125F9"/>
    <w:rsid w:val="006433F2"/>
    <w:rsid w:val="00651691"/>
    <w:rsid w:val="00655962"/>
    <w:rsid w:val="006576C7"/>
    <w:rsid w:val="00666192"/>
    <w:rsid w:val="0068149D"/>
    <w:rsid w:val="006D49DE"/>
    <w:rsid w:val="00726E88"/>
    <w:rsid w:val="0077792C"/>
    <w:rsid w:val="0079062C"/>
    <w:rsid w:val="007B6345"/>
    <w:rsid w:val="007D4920"/>
    <w:rsid w:val="007E67B1"/>
    <w:rsid w:val="008836A3"/>
    <w:rsid w:val="008938FA"/>
    <w:rsid w:val="008B2347"/>
    <w:rsid w:val="008D0F94"/>
    <w:rsid w:val="008D77E7"/>
    <w:rsid w:val="008F6F42"/>
    <w:rsid w:val="008F78CE"/>
    <w:rsid w:val="009065B5"/>
    <w:rsid w:val="00913EB2"/>
    <w:rsid w:val="0091743E"/>
    <w:rsid w:val="0099662A"/>
    <w:rsid w:val="009A3F2D"/>
    <w:rsid w:val="009C774B"/>
    <w:rsid w:val="009D5E30"/>
    <w:rsid w:val="009F3133"/>
    <w:rsid w:val="00A03F21"/>
    <w:rsid w:val="00A11AAC"/>
    <w:rsid w:val="00A14B19"/>
    <w:rsid w:val="00A30C1E"/>
    <w:rsid w:val="00A36664"/>
    <w:rsid w:val="00A829AE"/>
    <w:rsid w:val="00A95B7D"/>
    <w:rsid w:val="00AC30F1"/>
    <w:rsid w:val="00AD6D0E"/>
    <w:rsid w:val="00B052F5"/>
    <w:rsid w:val="00B574FA"/>
    <w:rsid w:val="00BB1863"/>
    <w:rsid w:val="00BB5778"/>
    <w:rsid w:val="00BC7A86"/>
    <w:rsid w:val="00BF3748"/>
    <w:rsid w:val="00C12CFD"/>
    <w:rsid w:val="00C23772"/>
    <w:rsid w:val="00C34CE8"/>
    <w:rsid w:val="00C352DE"/>
    <w:rsid w:val="00C55A87"/>
    <w:rsid w:val="00C67B7A"/>
    <w:rsid w:val="00CA6343"/>
    <w:rsid w:val="00CE2ACB"/>
    <w:rsid w:val="00D022F1"/>
    <w:rsid w:val="00D13122"/>
    <w:rsid w:val="00D4242A"/>
    <w:rsid w:val="00D63E30"/>
    <w:rsid w:val="00D66DDB"/>
    <w:rsid w:val="00D800C5"/>
    <w:rsid w:val="00DC0FC6"/>
    <w:rsid w:val="00DE1597"/>
    <w:rsid w:val="00E8747D"/>
    <w:rsid w:val="00E90A4E"/>
    <w:rsid w:val="00E97CB8"/>
    <w:rsid w:val="00EE3192"/>
    <w:rsid w:val="00EE5577"/>
    <w:rsid w:val="00F7449C"/>
    <w:rsid w:val="00F87C5F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73D1"/>
  <w15:chartTrackingRefBased/>
  <w15:docId w15:val="{51BA5E91-3D2D-EC41-84D4-EBCA9D92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0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C64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C64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C64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C64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C64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C64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C64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C64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C64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C6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C6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C6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C64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C641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C64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C641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C64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C64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C64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C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C64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C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C64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C64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64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2C64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C6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C641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C641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C64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6410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2C641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6410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7B634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B634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Tipodeletrapredefinidodopargrafo"/>
    <w:rsid w:val="00A0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rrassemsombr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assemsombra.pres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errassemsomb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1150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Alexandra Rebelo da Costa Andrade</dc:creator>
  <cp:keywords/>
  <dc:description/>
  <cp:lastModifiedBy>Maria Alexandra Rebelo da Costa Andrade</cp:lastModifiedBy>
  <cp:revision>5</cp:revision>
  <dcterms:created xsi:type="dcterms:W3CDTF">2026-06-15T18:19:00Z</dcterms:created>
  <dcterms:modified xsi:type="dcterms:W3CDTF">2026-06-15T18:44:00Z</dcterms:modified>
</cp:coreProperties>
</file>